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56" w:rsidRPr="002E4B56" w:rsidRDefault="002E4B56" w:rsidP="002E4B56">
      <w:pPr>
        <w:jc w:val="center"/>
        <w:rPr>
          <w:sz w:val="48"/>
          <w:lang w:val="en-CA"/>
        </w:rPr>
      </w:pPr>
      <w:r w:rsidRPr="002E4B56">
        <w:rPr>
          <w:sz w:val="48"/>
          <w:lang w:val="en-CA"/>
        </w:rPr>
        <w:t xml:space="preserve">Policy on </w:t>
      </w:r>
      <w:r w:rsidR="002263C3" w:rsidRPr="002E4B56">
        <w:rPr>
          <w:sz w:val="48"/>
          <w:lang w:val="en-CA"/>
        </w:rPr>
        <w:t>Welcoming Children to the Lord’s Table</w:t>
      </w:r>
    </w:p>
    <w:p w:rsidR="002E4B56" w:rsidRDefault="002E4B56" w:rsidP="002E4B56">
      <w:pPr>
        <w:jc w:val="center"/>
        <w:rPr>
          <w:lang w:val="en-CA"/>
        </w:rPr>
      </w:pPr>
    </w:p>
    <w:p w:rsidR="002263C3" w:rsidRPr="00724CDA" w:rsidRDefault="002E4B56" w:rsidP="002E4B56">
      <w:pPr>
        <w:jc w:val="center"/>
        <w:rPr>
          <w:lang w:val="en-CA"/>
        </w:rPr>
      </w:pPr>
      <w:r>
        <w:rPr>
          <w:lang w:val="en-CA"/>
        </w:rPr>
        <w:t xml:space="preserve">Adopted by the New Hope Elders on </w:t>
      </w:r>
      <w:r w:rsidR="00911127" w:rsidRPr="00724CDA">
        <w:rPr>
          <w:lang w:val="en-CA"/>
        </w:rPr>
        <w:t>September 12, 2017</w:t>
      </w:r>
    </w:p>
    <w:p w:rsidR="00911127" w:rsidRPr="00724CDA" w:rsidRDefault="00911127">
      <w:pPr>
        <w:rPr>
          <w:lang w:val="en-CA"/>
        </w:rPr>
      </w:pPr>
    </w:p>
    <w:p w:rsidR="002E4B56" w:rsidRDefault="002E4B56">
      <w:pPr>
        <w:rPr>
          <w:lang w:val="en-CA"/>
        </w:rPr>
      </w:pPr>
    </w:p>
    <w:p w:rsidR="000A1AC7" w:rsidRPr="00724CDA" w:rsidRDefault="002E4B56">
      <w:pPr>
        <w:rPr>
          <w:lang w:val="en-CA"/>
        </w:rPr>
      </w:pPr>
      <w:r>
        <w:rPr>
          <w:lang w:val="en-CA"/>
        </w:rPr>
        <w:t>New Hope’s policy</w:t>
      </w:r>
      <w:r w:rsidR="00911127" w:rsidRPr="00724CDA">
        <w:rPr>
          <w:lang w:val="en-CA"/>
        </w:rPr>
        <w:t xml:space="preserve"> regarding children at the Lord’s Table</w:t>
      </w:r>
      <w:r>
        <w:rPr>
          <w:lang w:val="en-CA"/>
        </w:rPr>
        <w:t xml:space="preserve"> falls</w:t>
      </w:r>
      <w:r w:rsidR="00911127" w:rsidRPr="00724CDA">
        <w:rPr>
          <w:lang w:val="en-CA"/>
        </w:rPr>
        <w:t xml:space="preserve"> in line with </w:t>
      </w:r>
      <w:r w:rsidR="00724CDA" w:rsidRPr="00724CDA">
        <w:rPr>
          <w:lang w:val="en-CA"/>
        </w:rPr>
        <w:t>the polity of the RCA:</w:t>
      </w:r>
    </w:p>
    <w:p w:rsidR="00911127" w:rsidRPr="00724CDA" w:rsidRDefault="00724CDA">
      <w:pPr>
        <w:rPr>
          <w:lang w:val="en-CA"/>
        </w:rPr>
      </w:pPr>
      <w:r w:rsidRPr="00724CDA">
        <w:rPr>
          <w:lang w:val="en-CA"/>
        </w:rPr>
        <w:t>To invite all baptized children, regardless of age or understanding, to participate in the Lord’s Table.</w:t>
      </w:r>
    </w:p>
    <w:p w:rsidR="00724CDA" w:rsidRPr="00724CDA" w:rsidRDefault="00724CDA">
      <w:pPr>
        <w:rPr>
          <w:lang w:val="en-CA"/>
        </w:rPr>
      </w:pPr>
    </w:p>
    <w:p w:rsidR="00724CDA" w:rsidRPr="00724CDA" w:rsidRDefault="00724CDA">
      <w:pPr>
        <w:rPr>
          <w:lang w:val="en-CA"/>
        </w:rPr>
      </w:pPr>
      <w:r w:rsidRPr="00724CDA">
        <w:rPr>
          <w:lang w:val="en-CA"/>
        </w:rPr>
        <w:t>In the past, New Hope has had a policy of welcoming children t</w:t>
      </w:r>
      <w:r w:rsidR="002E4B56">
        <w:rPr>
          <w:lang w:val="en-CA"/>
        </w:rPr>
        <w:t>o the Lord’s Table when they had</w:t>
      </w:r>
      <w:r w:rsidRPr="00724CDA">
        <w:rPr>
          <w:lang w:val="en-CA"/>
        </w:rPr>
        <w:t xml:space="preserve"> reached a certain level of understanding of the meaning of the sacrament. </w:t>
      </w:r>
      <w:r w:rsidR="002E4B56">
        <w:rPr>
          <w:lang w:val="en-CA"/>
        </w:rPr>
        <w:t xml:space="preserve">The elders of New Hope, based on a recommendation from the Discipleship Team, have since changed </w:t>
      </w:r>
      <w:r w:rsidRPr="00724CDA">
        <w:rPr>
          <w:lang w:val="en-CA"/>
        </w:rPr>
        <w:t xml:space="preserve">this policy to include children who are too young to </w:t>
      </w:r>
      <w:r w:rsidR="002E4B56">
        <w:rPr>
          <w:lang w:val="en-CA"/>
        </w:rPr>
        <w:t xml:space="preserve">understand and </w:t>
      </w:r>
      <w:r w:rsidRPr="00724CDA">
        <w:rPr>
          <w:lang w:val="en-CA"/>
        </w:rPr>
        <w:t xml:space="preserve">profess faith, but have received the sacrament of baptism. </w:t>
      </w:r>
      <w:r w:rsidR="00DC459C">
        <w:rPr>
          <w:lang w:val="en-CA"/>
        </w:rPr>
        <w:t xml:space="preserve">Parents who would rather not have their children participate in communion are free to </w:t>
      </w:r>
      <w:r w:rsidR="002E4B56">
        <w:rPr>
          <w:lang w:val="en-CA"/>
        </w:rPr>
        <w:t>have their children abstain</w:t>
      </w:r>
      <w:r w:rsidR="00DB67BB">
        <w:rPr>
          <w:lang w:val="en-CA"/>
        </w:rPr>
        <w:t xml:space="preserve"> and should communicate their choice with </w:t>
      </w:r>
      <w:r w:rsidR="002E4B56">
        <w:rPr>
          <w:lang w:val="en-CA"/>
        </w:rPr>
        <w:t xml:space="preserve">the children, the </w:t>
      </w:r>
      <w:r w:rsidR="00DB67BB">
        <w:rPr>
          <w:lang w:val="en-CA"/>
        </w:rPr>
        <w:t xml:space="preserve">Sunday school teachers, </w:t>
      </w:r>
      <w:r w:rsidR="002E4B56">
        <w:rPr>
          <w:lang w:val="en-CA"/>
        </w:rPr>
        <w:t xml:space="preserve">and the </w:t>
      </w:r>
      <w:r w:rsidR="00DB67BB">
        <w:rPr>
          <w:lang w:val="en-CA"/>
        </w:rPr>
        <w:t>pastors</w:t>
      </w:r>
      <w:bookmarkStart w:id="0" w:name="_GoBack"/>
      <w:bookmarkEnd w:id="0"/>
      <w:r w:rsidR="00DB67BB">
        <w:rPr>
          <w:lang w:val="en-CA"/>
        </w:rPr>
        <w:t xml:space="preserve">. </w:t>
      </w:r>
    </w:p>
    <w:p w:rsidR="000C464B" w:rsidRPr="00724CDA" w:rsidRDefault="000C464B">
      <w:pPr>
        <w:rPr>
          <w:lang w:val="en-CA"/>
        </w:rPr>
      </w:pPr>
    </w:p>
    <w:p w:rsidR="00724CDA" w:rsidRPr="002E4B56" w:rsidRDefault="00724CDA">
      <w:pPr>
        <w:rPr>
          <w:lang w:val="en-CA"/>
        </w:rPr>
      </w:pPr>
      <w:r w:rsidRPr="002E4B56">
        <w:rPr>
          <w:lang w:val="en-CA"/>
        </w:rPr>
        <w:t>From the RCA website:</w:t>
      </w:r>
    </w:p>
    <w:p w:rsidR="00724CDA" w:rsidRPr="00724CDA" w:rsidRDefault="000C464B" w:rsidP="000C464B">
      <w:pPr>
        <w:pStyle w:val="NormalWeb"/>
        <w:spacing w:before="0" w:beforeAutospacing="0" w:after="0" w:afterAutospacing="0"/>
        <w:rPr>
          <w:rFonts w:asciiTheme="minorHAnsi" w:hAnsiTheme="minorHAnsi"/>
          <w:i/>
          <w:color w:val="333333"/>
        </w:rPr>
      </w:pPr>
      <w:r>
        <w:rPr>
          <w:rFonts w:asciiTheme="minorHAnsi" w:hAnsiTheme="minorHAnsi"/>
          <w:i/>
          <w:lang w:val="en-CA"/>
        </w:rPr>
        <w:tab/>
      </w:r>
      <w:r w:rsidR="00724CDA" w:rsidRPr="00724CDA">
        <w:rPr>
          <w:rFonts w:asciiTheme="minorHAnsi" w:hAnsiTheme="minorHAnsi"/>
          <w:i/>
          <w:lang w:val="en-CA"/>
        </w:rPr>
        <w:t>“</w:t>
      </w:r>
      <w:r w:rsidR="00724CDA" w:rsidRPr="00724CDA">
        <w:rPr>
          <w:rFonts w:asciiTheme="minorHAnsi" w:hAnsiTheme="minorHAnsi"/>
          <w:i/>
          <w:color w:val="333333"/>
        </w:rPr>
        <w:t>Although Jesus’ followers tried to keep children away from him, Jesus welcomed children to himself with open arms. He said, “Let the little children come to me, and do not stop them; for it is to such as these that the kingdom of God belongs” (Luke 18:16).</w:t>
      </w:r>
      <w:r>
        <w:rPr>
          <w:rFonts w:asciiTheme="minorHAnsi" w:hAnsiTheme="minorHAnsi"/>
          <w:i/>
          <w:color w:val="333333"/>
        </w:rPr>
        <w:t xml:space="preserve"> </w:t>
      </w:r>
      <w:r w:rsidR="00724CDA" w:rsidRPr="00724CDA">
        <w:rPr>
          <w:rFonts w:asciiTheme="minorHAnsi" w:hAnsiTheme="minorHAnsi"/>
          <w:i/>
          <w:color w:val="333333"/>
        </w:rPr>
        <w:t>Your church invites children to the Lord’s Table, the feast of the new covenant.</w:t>
      </w:r>
    </w:p>
    <w:p w:rsidR="00724CDA" w:rsidRPr="00724CDA" w:rsidRDefault="000C464B" w:rsidP="000C464B">
      <w:pPr>
        <w:pStyle w:val="NormalWeb"/>
        <w:spacing w:before="0" w:beforeAutospacing="0" w:after="0" w:afterAutospacing="0"/>
        <w:rPr>
          <w:rFonts w:asciiTheme="minorHAnsi" w:hAnsiTheme="minorHAnsi"/>
          <w:i/>
          <w:color w:val="333333"/>
        </w:rPr>
      </w:pPr>
      <w:r>
        <w:rPr>
          <w:rFonts w:asciiTheme="minorHAnsi" w:hAnsiTheme="minorHAnsi"/>
          <w:i/>
          <w:color w:val="333333"/>
        </w:rPr>
        <w:tab/>
        <w:t>“</w:t>
      </w:r>
      <w:r w:rsidR="00724CDA" w:rsidRPr="00724CDA">
        <w:rPr>
          <w:rFonts w:asciiTheme="minorHAnsi" w:hAnsiTheme="minorHAnsi"/>
          <w:i/>
          <w:color w:val="333333"/>
        </w:rPr>
        <w:t>In 1988, the General Synod of the Reformed Church in America, “</w:t>
      </w:r>
      <w:proofErr w:type="gramStart"/>
      <w:r w:rsidR="00724CDA" w:rsidRPr="00724CDA">
        <w:rPr>
          <w:rFonts w:asciiTheme="minorHAnsi" w:hAnsiTheme="minorHAnsi"/>
          <w:i/>
          <w:color w:val="333333"/>
        </w:rPr>
        <w:t>encourage[</w:t>
      </w:r>
      <w:proofErr w:type="gramEnd"/>
      <w:r w:rsidR="00724CDA" w:rsidRPr="00724CDA">
        <w:rPr>
          <w:rFonts w:asciiTheme="minorHAnsi" w:hAnsiTheme="minorHAnsi"/>
          <w:i/>
          <w:color w:val="333333"/>
        </w:rPr>
        <w:t>d] boards of elders of Reformed Church in America (RCA) congregations to include baptized children at the Lord’s Table.”</w:t>
      </w:r>
      <w:r w:rsidR="00724CDA" w:rsidRPr="00724CDA">
        <w:rPr>
          <w:rStyle w:val="apple-converted-space"/>
          <w:rFonts w:asciiTheme="minorHAnsi" w:hAnsiTheme="minorHAnsi"/>
          <w:i/>
          <w:color w:val="333333"/>
        </w:rPr>
        <w:t> </w:t>
      </w:r>
      <w:r w:rsidR="00724CDA" w:rsidRPr="00724CDA">
        <w:rPr>
          <w:rStyle w:val="Emphasis"/>
          <w:rFonts w:asciiTheme="minorHAnsi" w:hAnsiTheme="minorHAnsi"/>
          <w:i w:val="0"/>
          <w:color w:val="333333"/>
        </w:rPr>
        <w:t>(Note: The General Synod is the highest decision-making body of the Reformed Church in America.)</w:t>
      </w:r>
    </w:p>
    <w:p w:rsidR="006275F5" w:rsidRDefault="000C464B" w:rsidP="000C464B">
      <w:pPr>
        <w:pStyle w:val="NormalWeb"/>
        <w:spacing w:before="0" w:beforeAutospacing="0" w:after="0" w:afterAutospacing="0"/>
        <w:rPr>
          <w:rFonts w:asciiTheme="minorHAnsi" w:hAnsiTheme="minorHAnsi"/>
          <w:i/>
          <w:color w:val="333333"/>
        </w:rPr>
      </w:pPr>
      <w:r>
        <w:rPr>
          <w:rFonts w:asciiTheme="minorHAnsi" w:hAnsiTheme="minorHAnsi"/>
          <w:i/>
          <w:color w:val="333333"/>
        </w:rPr>
        <w:tab/>
        <w:t>“</w:t>
      </w:r>
      <w:r w:rsidR="00724CDA" w:rsidRPr="00724CDA">
        <w:rPr>
          <w:rFonts w:asciiTheme="minorHAnsi" w:hAnsiTheme="minorHAnsi"/>
          <w:i/>
          <w:color w:val="333333"/>
        </w:rPr>
        <w:t>In its action, the General Synod reaffirmed the 1889 Children’s Catechism of the Reformed Church in America, which defined the duty of baptized children:</w:t>
      </w:r>
      <w:r w:rsidR="006275F5">
        <w:rPr>
          <w:rFonts w:asciiTheme="minorHAnsi" w:hAnsiTheme="minorHAnsi"/>
          <w:i/>
          <w:color w:val="333333"/>
        </w:rPr>
        <w:t xml:space="preserve"> </w:t>
      </w:r>
      <w:r w:rsidR="00724CDA" w:rsidRPr="00724CDA">
        <w:rPr>
          <w:rFonts w:asciiTheme="minorHAnsi" w:hAnsiTheme="minorHAnsi"/>
          <w:i/>
          <w:color w:val="333333"/>
        </w:rPr>
        <w:t xml:space="preserve">‘It is the duty of a baptized child to </w:t>
      </w:r>
      <w:proofErr w:type="gramStart"/>
      <w:r w:rsidR="00724CDA" w:rsidRPr="00724CDA">
        <w:rPr>
          <w:rFonts w:asciiTheme="minorHAnsi" w:hAnsiTheme="minorHAnsi"/>
          <w:i/>
          <w:color w:val="333333"/>
        </w:rPr>
        <w:t>worship</w:t>
      </w:r>
      <w:proofErr w:type="gramEnd"/>
      <w:r w:rsidR="00724CDA" w:rsidRPr="00724CDA">
        <w:rPr>
          <w:rFonts w:asciiTheme="minorHAnsi" w:hAnsiTheme="minorHAnsi"/>
          <w:i/>
          <w:color w:val="333333"/>
        </w:rPr>
        <w:t xml:space="preserve"> God and to come to the Lord’s Supper as soon as he is drawn to it by love for the Savior.’”</w:t>
      </w:r>
    </w:p>
    <w:p w:rsidR="00724CDA" w:rsidRPr="00724CDA" w:rsidRDefault="00724CDA" w:rsidP="000C464B">
      <w:pPr>
        <w:pStyle w:val="NormalWeb"/>
        <w:spacing w:before="0" w:beforeAutospacing="0" w:after="0" w:afterAutospacing="0"/>
        <w:jc w:val="right"/>
        <w:rPr>
          <w:rFonts w:asciiTheme="minorHAnsi" w:hAnsiTheme="minorHAnsi"/>
          <w:i/>
          <w:color w:val="333333"/>
        </w:rPr>
      </w:pPr>
      <w:r w:rsidRPr="00724CDA">
        <w:rPr>
          <w:rFonts w:asciiTheme="minorHAnsi" w:hAnsiTheme="minorHAnsi"/>
          <w:i/>
          <w:color w:val="333333"/>
        </w:rPr>
        <w:t>https://www.rca.org/resources/promise-and-covenant-god-surely-keeps</w:t>
      </w:r>
    </w:p>
    <w:p w:rsidR="000C464B" w:rsidRPr="00724CDA" w:rsidRDefault="000C464B">
      <w:pPr>
        <w:rPr>
          <w:lang w:val="en-CA"/>
        </w:rPr>
      </w:pPr>
    </w:p>
    <w:p w:rsidR="006275F5" w:rsidRPr="000C464B" w:rsidRDefault="000C464B" w:rsidP="000C464B">
      <w:pPr>
        <w:pStyle w:val="NormalWeb"/>
        <w:spacing w:before="0" w:beforeAutospacing="0" w:after="0" w:afterAutospacing="0"/>
        <w:rPr>
          <w:rFonts w:asciiTheme="minorHAnsi" w:hAnsiTheme="minorHAnsi"/>
          <w:i/>
          <w:color w:val="333333"/>
        </w:rPr>
      </w:pPr>
      <w:r>
        <w:rPr>
          <w:lang w:val="en-CA"/>
        </w:rPr>
        <w:tab/>
      </w:r>
      <w:r w:rsidR="00C4248C" w:rsidRPr="00724CDA">
        <w:rPr>
          <w:rFonts w:asciiTheme="minorHAnsi" w:hAnsiTheme="minorHAnsi"/>
          <w:lang w:val="en-CA"/>
        </w:rPr>
        <w:t>“</w:t>
      </w:r>
      <w:r w:rsidR="00C4248C" w:rsidRPr="00724CDA">
        <w:rPr>
          <w:rFonts w:asciiTheme="minorHAnsi" w:eastAsia="Times New Roman" w:hAnsiTheme="minorHAnsi"/>
          <w:i/>
          <w:iCs/>
          <w:color w:val="333333"/>
        </w:rPr>
        <w:t xml:space="preserve">The Lord’s Supper, like baptism, is a means of grace for nourishing and strengthening disciples of Christ. In the Reformed Church in America baptized children are welcome at the Lord’s Table because they are members of the church, recipients of God’s grace, and able to offer their love and thankfulness to Jesus. Thus, baptized children should be encouraged to participate in the Supper of grace. The Lord’s Supper is a means of </w:t>
      </w:r>
      <w:r w:rsidR="00C4248C" w:rsidRPr="000C464B">
        <w:rPr>
          <w:rFonts w:asciiTheme="minorHAnsi" w:hAnsiTheme="minorHAnsi"/>
          <w:i/>
          <w:color w:val="333333"/>
        </w:rPr>
        <w:t>grace that nourishes faith. Children can experience the richness of the Lord’s Supper long before they can verbalize its meaning.”</w:t>
      </w:r>
    </w:p>
    <w:p w:rsidR="000C464B" w:rsidRPr="000C464B" w:rsidRDefault="000C464B" w:rsidP="002E4B56">
      <w:pPr>
        <w:pStyle w:val="NormalWeb"/>
        <w:spacing w:before="0" w:beforeAutospacing="0" w:after="0" w:afterAutospacing="0"/>
        <w:jc w:val="right"/>
        <w:rPr>
          <w:rFonts w:asciiTheme="minorHAnsi" w:hAnsiTheme="minorHAnsi"/>
          <w:i/>
          <w:color w:val="333333"/>
        </w:rPr>
      </w:pPr>
      <w:r w:rsidRPr="000C464B">
        <w:rPr>
          <w:rFonts w:asciiTheme="minorHAnsi" w:hAnsiTheme="minorHAnsi"/>
          <w:i/>
          <w:color w:val="333333"/>
        </w:rPr>
        <w:t>https://www.rca.org/resources/coming-table</w:t>
      </w:r>
    </w:p>
    <w:p w:rsidR="00357CBD" w:rsidRPr="00724CDA" w:rsidRDefault="00724CDA" w:rsidP="00724CDA">
      <w:pPr>
        <w:pStyle w:val="NormalWeb"/>
        <w:rPr>
          <w:rFonts w:asciiTheme="minorHAnsi" w:hAnsiTheme="minorHAnsi" w:cs="ArialMT"/>
        </w:rPr>
      </w:pPr>
      <w:r w:rsidRPr="002E4B56">
        <w:rPr>
          <w:rFonts w:asciiTheme="minorHAnsi" w:hAnsiTheme="minorHAnsi" w:cs="ArialMT"/>
        </w:rPr>
        <w:t xml:space="preserve">From the </w:t>
      </w:r>
      <w:proofErr w:type="spellStart"/>
      <w:r w:rsidRPr="002E4B56">
        <w:rPr>
          <w:rFonts w:asciiTheme="minorHAnsi" w:hAnsiTheme="minorHAnsi" w:cs="ArialMT"/>
        </w:rPr>
        <w:t>Belgic</w:t>
      </w:r>
      <w:proofErr w:type="spellEnd"/>
      <w:r w:rsidRPr="002E4B56">
        <w:rPr>
          <w:rFonts w:asciiTheme="minorHAnsi" w:hAnsiTheme="minorHAnsi" w:cs="ArialMT"/>
        </w:rPr>
        <w:t xml:space="preserve"> Confession, Article 34:</w:t>
      </w:r>
      <w:r w:rsidR="00357CBD" w:rsidRPr="00724CDA">
        <w:rPr>
          <w:rFonts w:asciiTheme="minorHAnsi" w:hAnsiTheme="minorHAnsi" w:cs="ArialMT"/>
        </w:rPr>
        <w:t xml:space="preserve"> </w:t>
      </w:r>
      <w:r w:rsidRPr="00724CDA">
        <w:rPr>
          <w:rFonts w:asciiTheme="minorHAnsi" w:hAnsiTheme="minorHAnsi" w:cs="ArialMT"/>
        </w:rPr>
        <w:br/>
      </w:r>
      <w:r w:rsidR="00357CBD" w:rsidRPr="006275F5">
        <w:rPr>
          <w:rFonts w:asciiTheme="minorHAnsi" w:hAnsiTheme="minorHAnsi" w:cs="ArialMT"/>
          <w:i/>
        </w:rPr>
        <w:t>“And truly, Christ has shed his blood no less for wa</w:t>
      </w:r>
      <w:r w:rsidRPr="006275F5">
        <w:rPr>
          <w:rFonts w:asciiTheme="minorHAnsi" w:hAnsiTheme="minorHAnsi" w:cs="ArialMT"/>
          <w:i/>
        </w:rPr>
        <w:t>shi</w:t>
      </w:r>
      <w:r w:rsidR="00357CBD" w:rsidRPr="006275F5">
        <w:rPr>
          <w:rFonts w:asciiTheme="minorHAnsi" w:hAnsiTheme="minorHAnsi" w:cs="ArialMT"/>
          <w:i/>
        </w:rPr>
        <w:t>ng the little children of believers than he did for adults.”</w:t>
      </w:r>
      <w:r w:rsidR="00357CBD" w:rsidRPr="00724CDA">
        <w:rPr>
          <w:rFonts w:asciiTheme="minorHAnsi" w:hAnsiTheme="minorHAnsi" w:cs="ArialMT"/>
        </w:rPr>
        <w:t xml:space="preserve"> </w:t>
      </w:r>
    </w:p>
    <w:sectPr w:rsidR="00357CBD" w:rsidRPr="00724CDA" w:rsidSect="002E4B56">
      <w:pgSz w:w="12240" w:h="15840"/>
      <w:pgMar w:top="1260" w:right="1080" w:bottom="927"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MT">
    <w:charset w:val="00"/>
    <w:family w:val="swiss"/>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savePreviewPicture/>
  <w:compat/>
  <w:rsids>
    <w:rsidRoot w:val="00C4248C"/>
    <w:rsid w:val="000A1AC7"/>
    <w:rsid w:val="000C464B"/>
    <w:rsid w:val="002263C3"/>
    <w:rsid w:val="002C0425"/>
    <w:rsid w:val="002E4B56"/>
    <w:rsid w:val="00357CBD"/>
    <w:rsid w:val="004531D7"/>
    <w:rsid w:val="005958E9"/>
    <w:rsid w:val="006275F5"/>
    <w:rsid w:val="00724CDA"/>
    <w:rsid w:val="00911127"/>
    <w:rsid w:val="00985AA0"/>
    <w:rsid w:val="00A261DE"/>
    <w:rsid w:val="00C4248C"/>
    <w:rsid w:val="00CA498E"/>
    <w:rsid w:val="00DB67BB"/>
    <w:rsid w:val="00DC459C"/>
    <w:rsid w:val="00DD75BA"/>
    <w:rsid w:val="00E160E8"/>
    <w:rsid w:val="00E217E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C4248C"/>
    <w:rPr>
      <w:i/>
      <w:iCs/>
    </w:rPr>
  </w:style>
  <w:style w:type="character" w:customStyle="1" w:styleId="apple-converted-space">
    <w:name w:val="apple-converted-space"/>
    <w:basedOn w:val="DefaultParagraphFont"/>
    <w:rsid w:val="00C4248C"/>
  </w:style>
  <w:style w:type="paragraph" w:styleId="NormalWeb">
    <w:name w:val="Normal (Web)"/>
    <w:basedOn w:val="Normal"/>
    <w:uiPriority w:val="99"/>
    <w:unhideWhenUsed/>
    <w:rsid w:val="00357CB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C464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53359640">
          <w:marLeft w:val="0"/>
          <w:marRight w:val="0"/>
          <w:marTop w:val="0"/>
          <w:marBottom w:val="0"/>
          <w:divBdr>
            <w:top w:val="none" w:sz="0" w:space="0" w:color="auto"/>
            <w:left w:val="none" w:sz="0" w:space="0" w:color="auto"/>
            <w:bottom w:val="none" w:sz="0" w:space="0" w:color="auto"/>
            <w:right w:val="none" w:sz="0" w:space="0" w:color="auto"/>
          </w:divBdr>
          <w:divsChild>
            <w:div w:id="1503399130">
              <w:marLeft w:val="0"/>
              <w:marRight w:val="0"/>
              <w:marTop w:val="0"/>
              <w:marBottom w:val="0"/>
              <w:divBdr>
                <w:top w:val="none" w:sz="0" w:space="0" w:color="auto"/>
                <w:left w:val="none" w:sz="0" w:space="0" w:color="auto"/>
                <w:bottom w:val="none" w:sz="0" w:space="0" w:color="auto"/>
                <w:right w:val="none" w:sz="0" w:space="0" w:color="auto"/>
              </w:divBdr>
              <w:divsChild>
                <w:div w:id="5386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6309">
      <w:bodyDiv w:val="1"/>
      <w:marLeft w:val="0"/>
      <w:marRight w:val="0"/>
      <w:marTop w:val="0"/>
      <w:marBottom w:val="0"/>
      <w:divBdr>
        <w:top w:val="none" w:sz="0" w:space="0" w:color="auto"/>
        <w:left w:val="none" w:sz="0" w:space="0" w:color="auto"/>
        <w:bottom w:val="none" w:sz="0" w:space="0" w:color="auto"/>
        <w:right w:val="none" w:sz="0" w:space="0" w:color="auto"/>
      </w:divBdr>
    </w:div>
    <w:div w:id="670520872">
      <w:bodyDiv w:val="1"/>
      <w:marLeft w:val="0"/>
      <w:marRight w:val="0"/>
      <w:marTop w:val="0"/>
      <w:marBottom w:val="0"/>
      <w:divBdr>
        <w:top w:val="none" w:sz="0" w:space="0" w:color="auto"/>
        <w:left w:val="none" w:sz="0" w:space="0" w:color="auto"/>
        <w:bottom w:val="none" w:sz="0" w:space="0" w:color="auto"/>
        <w:right w:val="none" w:sz="0" w:space="0" w:color="auto"/>
      </w:divBdr>
      <w:divsChild>
        <w:div w:id="1222181786">
          <w:marLeft w:val="0"/>
          <w:marRight w:val="0"/>
          <w:marTop w:val="0"/>
          <w:marBottom w:val="0"/>
          <w:divBdr>
            <w:top w:val="none" w:sz="0" w:space="0" w:color="auto"/>
            <w:left w:val="none" w:sz="0" w:space="0" w:color="auto"/>
            <w:bottom w:val="none" w:sz="0" w:space="0" w:color="auto"/>
            <w:right w:val="none" w:sz="0" w:space="0" w:color="auto"/>
          </w:divBdr>
          <w:divsChild>
            <w:div w:id="414590363">
              <w:marLeft w:val="0"/>
              <w:marRight w:val="0"/>
              <w:marTop w:val="0"/>
              <w:marBottom w:val="0"/>
              <w:divBdr>
                <w:top w:val="none" w:sz="0" w:space="0" w:color="auto"/>
                <w:left w:val="none" w:sz="0" w:space="0" w:color="auto"/>
                <w:bottom w:val="none" w:sz="0" w:space="0" w:color="auto"/>
                <w:right w:val="none" w:sz="0" w:space="0" w:color="auto"/>
              </w:divBdr>
              <w:divsChild>
                <w:div w:id="20429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98908">
      <w:bodyDiv w:val="1"/>
      <w:marLeft w:val="0"/>
      <w:marRight w:val="0"/>
      <w:marTop w:val="0"/>
      <w:marBottom w:val="0"/>
      <w:divBdr>
        <w:top w:val="none" w:sz="0" w:space="0" w:color="auto"/>
        <w:left w:val="none" w:sz="0" w:space="0" w:color="auto"/>
        <w:bottom w:val="none" w:sz="0" w:space="0" w:color="auto"/>
        <w:right w:val="none" w:sz="0" w:space="0" w:color="auto"/>
      </w:divBdr>
      <w:divsChild>
        <w:div w:id="372728984">
          <w:marLeft w:val="0"/>
          <w:marRight w:val="0"/>
          <w:marTop w:val="0"/>
          <w:marBottom w:val="0"/>
          <w:divBdr>
            <w:top w:val="none" w:sz="0" w:space="0" w:color="auto"/>
            <w:left w:val="none" w:sz="0" w:space="0" w:color="auto"/>
            <w:bottom w:val="none" w:sz="0" w:space="0" w:color="auto"/>
            <w:right w:val="none" w:sz="0" w:space="0" w:color="auto"/>
          </w:divBdr>
          <w:divsChild>
            <w:div w:id="1988627574">
              <w:marLeft w:val="0"/>
              <w:marRight w:val="0"/>
              <w:marTop w:val="0"/>
              <w:marBottom w:val="0"/>
              <w:divBdr>
                <w:top w:val="none" w:sz="0" w:space="0" w:color="auto"/>
                <w:left w:val="none" w:sz="0" w:space="0" w:color="auto"/>
                <w:bottom w:val="none" w:sz="0" w:space="0" w:color="auto"/>
                <w:right w:val="none" w:sz="0" w:space="0" w:color="auto"/>
              </w:divBdr>
              <w:divsChild>
                <w:div w:id="14977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79598">
      <w:bodyDiv w:val="1"/>
      <w:marLeft w:val="0"/>
      <w:marRight w:val="0"/>
      <w:marTop w:val="0"/>
      <w:marBottom w:val="0"/>
      <w:divBdr>
        <w:top w:val="none" w:sz="0" w:space="0" w:color="auto"/>
        <w:left w:val="none" w:sz="0" w:space="0" w:color="auto"/>
        <w:bottom w:val="none" w:sz="0" w:space="0" w:color="auto"/>
        <w:right w:val="none" w:sz="0" w:space="0" w:color="auto"/>
      </w:divBdr>
      <w:divsChild>
        <w:div w:id="1923445381">
          <w:marLeft w:val="0"/>
          <w:marRight w:val="0"/>
          <w:marTop w:val="0"/>
          <w:marBottom w:val="0"/>
          <w:divBdr>
            <w:top w:val="none" w:sz="0" w:space="0" w:color="auto"/>
            <w:left w:val="none" w:sz="0" w:space="0" w:color="auto"/>
            <w:bottom w:val="none" w:sz="0" w:space="0" w:color="auto"/>
            <w:right w:val="none" w:sz="0" w:space="0" w:color="auto"/>
          </w:divBdr>
        </w:div>
        <w:div w:id="1569658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416</Words>
  <Characters>2376</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Church of the Servant</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Holmes Curran</dc:creator>
  <cp:keywords/>
  <dc:description/>
  <cp:lastModifiedBy>Anthony Curran</cp:lastModifiedBy>
  <cp:revision>3</cp:revision>
  <cp:lastPrinted>2017-08-29T15:53:00Z</cp:lastPrinted>
  <dcterms:created xsi:type="dcterms:W3CDTF">2017-09-15T21:14:00Z</dcterms:created>
  <dcterms:modified xsi:type="dcterms:W3CDTF">2017-09-18T20:50:00Z</dcterms:modified>
</cp:coreProperties>
</file>